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FE51B">
      <w:pPr>
        <w:ind w:left="-425" w:leftChars="-193"/>
      </w:pPr>
    </w:p>
    <w:p w14:paraId="55352602">
      <w:pPr>
        <w:pStyle w:val="19"/>
        <w:tabs>
          <w:tab w:val="left" w:pos="0"/>
          <w:tab w:val="left" w:pos="821"/>
        </w:tabs>
        <w:spacing w:before="0" w:line="363" w:lineRule="auto"/>
        <w:ind w:left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bookmarkStart w:id="0" w:name="_GoBack"/>
      <w:bookmarkEnd w:id="0"/>
      <w:r>
        <w:rPr>
          <w:rFonts w:hint="eastAsia"/>
          <w:b/>
          <w:sz w:val="28"/>
          <w:szCs w:val="28"/>
          <w:lang w:val="en-US" w:eastAsia="zh-CN"/>
        </w:rPr>
        <w:t>十</w:t>
      </w:r>
      <w:r>
        <w:rPr>
          <w:rFonts w:hint="eastAsia"/>
          <w:b/>
          <w:sz w:val="28"/>
          <w:szCs w:val="28"/>
        </w:rPr>
        <w:t>：项目开荒基础标准</w:t>
      </w:r>
    </w:p>
    <w:p w14:paraId="6078AECB">
      <w:pPr>
        <w:spacing w:line="360" w:lineRule="auto"/>
        <w:rPr>
          <w:rFonts w:asciiTheme="minorEastAsia" w:hAnsiTheme="minorEastAsia" w:eastAsiaTheme="minorEastAsia"/>
          <w:b/>
          <w:bCs/>
          <w:spacing w:val="-2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pacing w:val="-2"/>
          <w:sz w:val="24"/>
          <w:szCs w:val="24"/>
        </w:rPr>
        <w:t>一、粗开荒保洁基础标准</w:t>
      </w:r>
    </w:p>
    <w:tbl>
      <w:tblPr>
        <w:tblStyle w:val="10"/>
        <w:tblW w:w="978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1703"/>
        <w:gridCol w:w="7369"/>
      </w:tblGrid>
      <w:tr w14:paraId="1D683C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412" w:type="dxa"/>
            <w:gridSpan w:val="2"/>
            <w:vAlign w:val="center"/>
          </w:tcPr>
          <w:p w14:paraId="10D69690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开荒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7369" w:type="dxa"/>
            <w:vAlign w:val="center"/>
          </w:tcPr>
          <w:p w14:paraId="135ACC9C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基础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标准</w:t>
            </w:r>
          </w:p>
        </w:tc>
      </w:tr>
      <w:tr w14:paraId="5C709D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2412" w:type="dxa"/>
            <w:gridSpan w:val="2"/>
            <w:vAlign w:val="center"/>
          </w:tcPr>
          <w:p w14:paraId="42DD9E87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整体要求</w:t>
            </w:r>
          </w:p>
        </w:tc>
        <w:tc>
          <w:tcPr>
            <w:tcW w:w="7369" w:type="dxa"/>
            <w:vAlign w:val="center"/>
          </w:tcPr>
          <w:p w14:paraId="4B176AFF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呈原材本色，无涂料、水泥污染，目测无堆放垃圾，无厚尘，无异味</w:t>
            </w:r>
          </w:p>
        </w:tc>
      </w:tr>
      <w:tr w14:paraId="294E0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09" w:type="dxa"/>
            <w:vMerge w:val="restart"/>
          </w:tcPr>
          <w:p w14:paraId="674B317F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4AB6C707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60FE34FA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13434812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17308793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3BCDCC3F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61216F6A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5ABC303D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0093823C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35F7E4C1">
            <w:pPr>
              <w:pStyle w:val="22"/>
              <w:spacing w:line="184" w:lineRule="auto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pacing w:val="-8"/>
                <w:sz w:val="24"/>
                <w:szCs w:val="24"/>
              </w:rPr>
              <w:t>户内</w:t>
            </w:r>
          </w:p>
        </w:tc>
        <w:tc>
          <w:tcPr>
            <w:tcW w:w="1703" w:type="dxa"/>
            <w:vAlign w:val="center"/>
          </w:tcPr>
          <w:p w14:paraId="020F995C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地面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、墙面、天花</w:t>
            </w:r>
          </w:p>
        </w:tc>
        <w:tc>
          <w:tcPr>
            <w:tcW w:w="7369" w:type="dxa"/>
            <w:vAlign w:val="center"/>
          </w:tcPr>
          <w:p w14:paraId="2B7B03D0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无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污渍，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边缝墙角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无蛛网</w:t>
            </w:r>
          </w:p>
        </w:tc>
      </w:tr>
      <w:tr w14:paraId="592F7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09" w:type="dxa"/>
            <w:vMerge w:val="continue"/>
          </w:tcPr>
          <w:p w14:paraId="3290BC05">
            <w:pPr>
              <w:pStyle w:val="22"/>
              <w:spacing w:line="184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7589D744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玻璃</w:t>
            </w:r>
          </w:p>
        </w:tc>
        <w:tc>
          <w:tcPr>
            <w:tcW w:w="7369" w:type="dxa"/>
            <w:vAlign w:val="center"/>
          </w:tcPr>
          <w:p w14:paraId="44144889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玻璃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面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无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水泥、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无涂料污染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，外侧玻璃保护膜清理</w:t>
            </w:r>
          </w:p>
        </w:tc>
      </w:tr>
      <w:tr w14:paraId="1EDC86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709" w:type="dxa"/>
            <w:vMerge w:val="continue"/>
          </w:tcPr>
          <w:p w14:paraId="0D8B90B2">
            <w:pPr>
              <w:pStyle w:val="22"/>
              <w:spacing w:line="184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3E3AB1CA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门窗</w:t>
            </w:r>
          </w:p>
        </w:tc>
        <w:tc>
          <w:tcPr>
            <w:tcW w:w="7369" w:type="dxa"/>
            <w:vAlign w:val="center"/>
          </w:tcPr>
          <w:p w14:paraId="6CC363E7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门槛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、门扇、门锁、窗框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无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砂灰，边框保护膜不清理</w:t>
            </w:r>
          </w:p>
        </w:tc>
      </w:tr>
      <w:tr w14:paraId="38744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09" w:type="dxa"/>
            <w:vMerge w:val="continue"/>
          </w:tcPr>
          <w:p w14:paraId="0D29B0D8">
            <w:pPr>
              <w:pStyle w:val="22"/>
              <w:spacing w:line="184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1371FA14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开关面板</w:t>
            </w:r>
          </w:p>
        </w:tc>
        <w:tc>
          <w:tcPr>
            <w:tcW w:w="7369" w:type="dxa"/>
            <w:vAlign w:val="center"/>
          </w:tcPr>
          <w:p w14:paraId="1693A02B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开关正面、侧面、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顶底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面无涂料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污渍</w:t>
            </w:r>
          </w:p>
        </w:tc>
      </w:tr>
      <w:tr w14:paraId="12C10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709" w:type="dxa"/>
            <w:vMerge w:val="continue"/>
          </w:tcPr>
          <w:p w14:paraId="61157009">
            <w:pPr>
              <w:pStyle w:val="22"/>
              <w:spacing w:line="184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0E77ED87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空调机位</w:t>
            </w:r>
          </w:p>
        </w:tc>
        <w:tc>
          <w:tcPr>
            <w:tcW w:w="7369" w:type="dxa"/>
            <w:vAlign w:val="center"/>
          </w:tcPr>
          <w:p w14:paraId="29E008DE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机位内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无杂物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、垃圾，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百叶隔栅无涂料、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水泥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污染、无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尘</w:t>
            </w:r>
          </w:p>
        </w:tc>
      </w:tr>
      <w:tr w14:paraId="1FDF4B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709" w:type="dxa"/>
            <w:vMerge w:val="continue"/>
          </w:tcPr>
          <w:p w14:paraId="12761756">
            <w:pPr>
              <w:pStyle w:val="22"/>
              <w:spacing w:line="184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5769ECD9">
            <w:pPr>
              <w:pStyle w:val="22"/>
              <w:spacing w:line="269" w:lineRule="exact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强弱电箱</w:t>
            </w:r>
          </w:p>
        </w:tc>
        <w:tc>
          <w:tcPr>
            <w:tcW w:w="7369" w:type="dxa"/>
            <w:vAlign w:val="center"/>
          </w:tcPr>
          <w:p w14:paraId="15B019ED">
            <w:pPr>
              <w:pStyle w:val="22"/>
              <w:spacing w:line="269" w:lineRule="exact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箱体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内外无灰</w:t>
            </w:r>
          </w:p>
        </w:tc>
      </w:tr>
      <w:tr w14:paraId="3DE45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709" w:type="dxa"/>
            <w:vMerge w:val="continue"/>
          </w:tcPr>
          <w:p w14:paraId="545E5703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423CFEEF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灯罩</w:t>
            </w:r>
          </w:p>
        </w:tc>
        <w:tc>
          <w:tcPr>
            <w:tcW w:w="7369" w:type="dxa"/>
            <w:vAlign w:val="center"/>
          </w:tcPr>
          <w:p w14:paraId="390CDF6E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内里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无虫</w:t>
            </w:r>
          </w:p>
        </w:tc>
      </w:tr>
      <w:tr w14:paraId="60C53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709" w:type="dxa"/>
            <w:vMerge w:val="continue"/>
          </w:tcPr>
          <w:p w14:paraId="7C3DE17F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6D00B048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空调孔</w:t>
            </w:r>
          </w:p>
        </w:tc>
        <w:tc>
          <w:tcPr>
            <w:tcW w:w="7369" w:type="dxa"/>
            <w:vAlign w:val="center"/>
          </w:tcPr>
          <w:p w14:paraId="4E77B0C4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孔洞畅通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无杂物</w:t>
            </w:r>
          </w:p>
        </w:tc>
      </w:tr>
      <w:tr w14:paraId="49166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709" w:type="dxa"/>
            <w:vMerge w:val="continue"/>
          </w:tcPr>
          <w:p w14:paraId="09DDB8FA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1A0E0F56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室内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地漏</w:t>
            </w:r>
          </w:p>
        </w:tc>
        <w:tc>
          <w:tcPr>
            <w:tcW w:w="7369" w:type="dxa"/>
            <w:vAlign w:val="center"/>
          </w:tcPr>
          <w:p w14:paraId="286F18C8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无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垃圾、杂物堵塞</w:t>
            </w:r>
          </w:p>
        </w:tc>
      </w:tr>
      <w:tr w14:paraId="02A87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709" w:type="dxa"/>
            <w:vMerge w:val="continue"/>
          </w:tcPr>
          <w:p w14:paraId="7CC12A5D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198324F4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其他配套柜体、卫浴、家电</w:t>
            </w:r>
          </w:p>
        </w:tc>
        <w:tc>
          <w:tcPr>
            <w:tcW w:w="7369" w:type="dxa"/>
            <w:vAlign w:val="center"/>
          </w:tcPr>
          <w:p w14:paraId="572D5F29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无杂物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、垃圾，坐便器无污渍</w:t>
            </w:r>
          </w:p>
        </w:tc>
      </w:tr>
    </w:tbl>
    <w:p w14:paraId="14B9C427">
      <w:pPr>
        <w:rPr>
          <w:rFonts w:asciiTheme="minorEastAsia" w:hAnsiTheme="minorEastAsia" w:eastAsiaTheme="minorEastAsia"/>
          <w:sz w:val="24"/>
          <w:szCs w:val="24"/>
          <w:lang w:val="en-US"/>
        </w:rPr>
      </w:pPr>
    </w:p>
    <w:p w14:paraId="35A6D740">
      <w:pPr>
        <w:jc w:val="both"/>
        <w:rPr>
          <w:rFonts w:asciiTheme="minorEastAsia" w:hAnsiTheme="minorEastAsia" w:eastAsiaTheme="minorEastAsia"/>
          <w:b/>
          <w:sz w:val="24"/>
          <w:szCs w:val="24"/>
        </w:rPr>
      </w:pPr>
    </w:p>
    <w:p w14:paraId="5C9C7CE1">
      <w:pPr>
        <w:jc w:val="both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二</w:t>
      </w:r>
      <w:r>
        <w:rPr>
          <w:rFonts w:asciiTheme="minorEastAsia" w:hAnsiTheme="minorEastAsia" w:eastAsiaTheme="minorEastAsia"/>
          <w:b/>
          <w:sz w:val="24"/>
          <w:szCs w:val="24"/>
        </w:rPr>
        <w:t>、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精开荒保洁基础</w:t>
      </w:r>
      <w:r>
        <w:rPr>
          <w:rFonts w:asciiTheme="minorEastAsia" w:hAnsiTheme="minorEastAsia" w:eastAsiaTheme="minorEastAsia"/>
          <w:b/>
          <w:sz w:val="24"/>
          <w:szCs w:val="24"/>
        </w:rPr>
        <w:t>标准</w:t>
      </w:r>
    </w:p>
    <w:p w14:paraId="13425013">
      <w:pPr>
        <w:jc w:val="both"/>
        <w:rPr>
          <w:rFonts w:hint="eastAsia" w:asciiTheme="minorEastAsia" w:hAnsiTheme="minorEastAsia" w:eastAsiaTheme="minorEastAsia"/>
          <w:b/>
          <w:sz w:val="24"/>
          <w:szCs w:val="24"/>
        </w:rPr>
      </w:pPr>
    </w:p>
    <w:p w14:paraId="7206A78A">
      <w:pPr>
        <w:jc w:val="both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（1）毛坯房精开荒基础标准</w:t>
      </w:r>
    </w:p>
    <w:p w14:paraId="045653A5">
      <w:pPr>
        <w:pStyle w:val="5"/>
        <w:jc w:val="both"/>
        <w:rPr>
          <w:rFonts w:asciiTheme="minorEastAsia" w:hAnsiTheme="minorEastAsia" w:eastAsiaTheme="minorEastAsia"/>
          <w:b/>
        </w:rPr>
      </w:pPr>
    </w:p>
    <w:tbl>
      <w:tblPr>
        <w:tblStyle w:val="10"/>
        <w:tblW w:w="978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1417"/>
        <w:gridCol w:w="7371"/>
      </w:tblGrid>
      <w:tr w14:paraId="7F28C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410" w:type="dxa"/>
            <w:gridSpan w:val="2"/>
            <w:vAlign w:val="center"/>
          </w:tcPr>
          <w:p w14:paraId="7ED393D0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开荒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7371" w:type="dxa"/>
            <w:vAlign w:val="center"/>
          </w:tcPr>
          <w:p w14:paraId="15DA9F95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基础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标准</w:t>
            </w:r>
          </w:p>
        </w:tc>
      </w:tr>
      <w:tr w14:paraId="23801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410" w:type="dxa"/>
            <w:gridSpan w:val="2"/>
            <w:vAlign w:val="center"/>
          </w:tcPr>
          <w:p w14:paraId="5A16F7CF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整体要求</w:t>
            </w:r>
          </w:p>
        </w:tc>
        <w:tc>
          <w:tcPr>
            <w:tcW w:w="7371" w:type="dxa"/>
            <w:vAlign w:val="center"/>
          </w:tcPr>
          <w:p w14:paraId="3E2DA008">
            <w:pPr>
              <w:jc w:val="both"/>
              <w:rPr>
                <w:rFonts w:asciiTheme="minorEastAsia" w:hAnsiTheme="minorEastAsia" w:eastAsiaTheme="minorEastAsia"/>
                <w:spacing w:val="-1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pacing w:val="-14"/>
                <w:sz w:val="24"/>
                <w:szCs w:val="24"/>
              </w:rPr>
              <w:t>（1）无杂物垃圾堆放，无积尘，无蛛网；</w:t>
            </w:r>
          </w:p>
          <w:p w14:paraId="776138F5">
            <w:pPr>
              <w:jc w:val="both"/>
              <w:rPr>
                <w:rFonts w:asciiTheme="minorEastAsia" w:hAnsiTheme="minorEastAsia" w:eastAsiaTheme="minorEastAsia"/>
                <w:spacing w:val="-1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pacing w:val="-14"/>
                <w:sz w:val="24"/>
                <w:szCs w:val="24"/>
              </w:rPr>
              <w:t>（2）呈原材本色，无涂料、水泥污染；</w:t>
            </w:r>
          </w:p>
          <w:p w14:paraId="67D2F7FA">
            <w:pPr>
              <w:jc w:val="both"/>
              <w:rPr>
                <w:rFonts w:asciiTheme="minorEastAsia" w:hAnsiTheme="minorEastAsia" w:eastAsiaTheme="minorEastAsia"/>
                <w:spacing w:val="-1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pacing w:val="-14"/>
                <w:sz w:val="24"/>
                <w:szCs w:val="24"/>
              </w:rPr>
              <w:t>（3）无异味</w:t>
            </w:r>
          </w:p>
        </w:tc>
      </w:tr>
      <w:tr w14:paraId="20BDC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993" w:type="dxa"/>
            <w:vAlign w:val="center"/>
          </w:tcPr>
          <w:p w14:paraId="050F4442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5BA3AAB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地面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、墙面、天花、窗台</w:t>
            </w:r>
          </w:p>
        </w:tc>
        <w:tc>
          <w:tcPr>
            <w:tcW w:w="7371" w:type="dxa"/>
            <w:vAlign w:val="center"/>
          </w:tcPr>
          <w:p w14:paraId="44698FC8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无涂料污染、无砂灰、边缝墙角清爽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目测洁净。</w:t>
            </w:r>
          </w:p>
        </w:tc>
      </w:tr>
      <w:tr w14:paraId="4F8B2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993" w:type="dxa"/>
            <w:vMerge w:val="restart"/>
            <w:vAlign w:val="center"/>
          </w:tcPr>
          <w:p w14:paraId="2B992773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户内</w:t>
            </w:r>
          </w:p>
        </w:tc>
        <w:tc>
          <w:tcPr>
            <w:tcW w:w="1417" w:type="dxa"/>
            <w:vAlign w:val="center"/>
          </w:tcPr>
          <w:p w14:paraId="2D8B21BF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4D9A745A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玻璃</w:t>
            </w:r>
          </w:p>
        </w:tc>
        <w:tc>
          <w:tcPr>
            <w:tcW w:w="7371" w:type="dxa"/>
            <w:vAlign w:val="center"/>
          </w:tcPr>
          <w:p w14:paraId="396E83FA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pacing w:val="-14"/>
                <w:sz w:val="24"/>
                <w:szCs w:val="24"/>
              </w:rPr>
              <w:t>（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1）室内所有玻璃内外洁净光亮无尘，无水迹、胶迹及指纹印迹，用白手套套擦拭无污渍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</w:t>
            </w:r>
          </w:p>
          <w:p w14:paraId="5FC9DB25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（2）玻璃边框光亮无尘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上下左右框槽内无污渍、无灰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</w:t>
            </w:r>
          </w:p>
          <w:p w14:paraId="5DE905AA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（3）通风窗侧视无灰尘、呈本色</w:t>
            </w:r>
          </w:p>
        </w:tc>
      </w:tr>
      <w:tr w14:paraId="72438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279D780A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12F00C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门窗</w:t>
            </w:r>
          </w:p>
        </w:tc>
        <w:tc>
          <w:tcPr>
            <w:tcW w:w="7371" w:type="dxa"/>
            <w:vAlign w:val="center"/>
          </w:tcPr>
          <w:p w14:paraId="748FE315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门侧、窗侧、窗槽和顶端、底端无灰，门槛无污渍、无</w:t>
            </w:r>
          </w:p>
          <w:p w14:paraId="4F079DF4">
            <w:pPr>
              <w:pStyle w:val="22"/>
              <w:spacing w:line="265" w:lineRule="exact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灰，门锁光亮无灰。</w:t>
            </w:r>
          </w:p>
        </w:tc>
      </w:tr>
      <w:tr w14:paraId="742700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23A8E537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6E3ABC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空调机位</w:t>
            </w:r>
          </w:p>
        </w:tc>
        <w:tc>
          <w:tcPr>
            <w:tcW w:w="7371" w:type="dxa"/>
            <w:vAlign w:val="center"/>
          </w:tcPr>
          <w:p w14:paraId="1CD00A47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无杂物、百叶隔栅无涂料、胶迹污染、无灰尘。</w:t>
            </w:r>
          </w:p>
        </w:tc>
      </w:tr>
      <w:tr w14:paraId="549FA7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1743D196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FCC16C6">
            <w:pPr>
              <w:pStyle w:val="22"/>
              <w:spacing w:line="269" w:lineRule="exact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强弱电箱</w:t>
            </w:r>
          </w:p>
        </w:tc>
        <w:tc>
          <w:tcPr>
            <w:tcW w:w="7371" w:type="dxa"/>
            <w:vAlign w:val="center"/>
          </w:tcPr>
          <w:p w14:paraId="73927501">
            <w:pPr>
              <w:pStyle w:val="22"/>
              <w:spacing w:line="269" w:lineRule="exact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无涂料污染，内外光亮无灰</w:t>
            </w:r>
          </w:p>
        </w:tc>
      </w:tr>
      <w:tr w14:paraId="564572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0BF1F72B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CA3DE5F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阳台栏杆</w:t>
            </w:r>
          </w:p>
        </w:tc>
        <w:tc>
          <w:tcPr>
            <w:tcW w:w="7371" w:type="dxa"/>
            <w:vAlign w:val="center"/>
          </w:tcPr>
          <w:p w14:paraId="1596D3BB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无灰、无涂料污染</w:t>
            </w:r>
          </w:p>
        </w:tc>
      </w:tr>
      <w:tr w14:paraId="2807F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4133EF6D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74F8A0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灯罩</w:t>
            </w:r>
          </w:p>
        </w:tc>
        <w:tc>
          <w:tcPr>
            <w:tcW w:w="7371" w:type="dxa"/>
            <w:vAlign w:val="center"/>
          </w:tcPr>
          <w:p w14:paraId="2272C54E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无污渍、无涂料污染、无虫</w:t>
            </w:r>
          </w:p>
        </w:tc>
      </w:tr>
      <w:tr w14:paraId="0C0D98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54A0C8BA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74162F2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空调孔</w:t>
            </w:r>
          </w:p>
        </w:tc>
        <w:tc>
          <w:tcPr>
            <w:tcW w:w="7371" w:type="dxa"/>
            <w:vAlign w:val="center"/>
          </w:tcPr>
          <w:p w14:paraId="627DB820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孔洞畅通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无杂物</w:t>
            </w:r>
          </w:p>
        </w:tc>
      </w:tr>
      <w:tr w14:paraId="2EDE28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009261DE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AC12B63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室内管道</w:t>
            </w:r>
          </w:p>
        </w:tc>
        <w:tc>
          <w:tcPr>
            <w:tcW w:w="7371" w:type="dxa"/>
            <w:vAlign w:val="center"/>
          </w:tcPr>
          <w:p w14:paraId="2FAA2F1D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无杂物、施工垃圾堵塞，管口用胶膜封堵</w:t>
            </w:r>
          </w:p>
        </w:tc>
      </w:tr>
    </w:tbl>
    <w:p w14:paraId="1BCCC704">
      <w:pPr>
        <w:pStyle w:val="5"/>
        <w:jc w:val="both"/>
        <w:rPr>
          <w:rFonts w:asciiTheme="minorEastAsia" w:hAnsiTheme="minorEastAsia" w:eastAsiaTheme="minorEastAsia"/>
          <w:b/>
        </w:rPr>
      </w:pPr>
    </w:p>
    <w:p w14:paraId="19FBAE13">
      <w:pPr>
        <w:pStyle w:val="5"/>
        <w:jc w:val="both"/>
        <w:rPr>
          <w:rFonts w:asciiTheme="minorEastAsia" w:hAnsiTheme="minorEastAsia" w:eastAsiaTheme="minorEastAsia"/>
          <w:b/>
        </w:rPr>
      </w:pPr>
    </w:p>
    <w:p w14:paraId="6751C0EA">
      <w:pPr>
        <w:jc w:val="both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（</w:t>
      </w:r>
      <w:r>
        <w:rPr>
          <w:rFonts w:asciiTheme="minorEastAsia" w:hAnsiTheme="minorEastAsia" w:eastAsiaTheme="minorEastAsia"/>
          <w:b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）精装修房精开荒基础标准</w:t>
      </w:r>
    </w:p>
    <w:tbl>
      <w:tblPr>
        <w:tblStyle w:val="10"/>
        <w:tblW w:w="974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512"/>
        <w:gridCol w:w="7273"/>
      </w:tblGrid>
      <w:tr w14:paraId="7C462379">
        <w:trPr>
          <w:trHeight w:val="288" w:hRule="atLeast"/>
        </w:trPr>
        <w:tc>
          <w:tcPr>
            <w:tcW w:w="2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662C76F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4"/>
                <w:szCs w:val="24"/>
                <w:lang w:val="en-US"/>
              </w:rPr>
              <w:t>开荒项目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689B734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4"/>
                <w:szCs w:val="24"/>
                <w:lang w:val="en-US"/>
              </w:rPr>
              <w:t>基础标准</w:t>
            </w:r>
          </w:p>
        </w:tc>
      </w:tr>
      <w:tr w14:paraId="19A7BA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2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9CBD424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整体要求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B96343C">
            <w:pPr>
              <w:jc w:val="both"/>
              <w:rPr>
                <w:rFonts w:asciiTheme="minorEastAsia" w:hAnsiTheme="minorEastAsia" w:eastAsiaTheme="minorEastAsia"/>
                <w:spacing w:val="-1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pacing w:val="-14"/>
                <w:sz w:val="24"/>
                <w:szCs w:val="24"/>
              </w:rPr>
              <w:t>（1）无杂物垃圾堆放，无积尘，无蛛网；</w:t>
            </w:r>
          </w:p>
          <w:p w14:paraId="1C5E9C65">
            <w:pPr>
              <w:jc w:val="both"/>
              <w:rPr>
                <w:rFonts w:asciiTheme="minorEastAsia" w:hAnsiTheme="minorEastAsia" w:eastAsiaTheme="minorEastAsia"/>
                <w:spacing w:val="-1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pacing w:val="-14"/>
                <w:sz w:val="24"/>
                <w:szCs w:val="24"/>
              </w:rPr>
              <w:t>（2）呈原材本色，无涂料、水泥污染，白手套擦拭无污渍；</w:t>
            </w:r>
          </w:p>
          <w:p w14:paraId="74A283D0">
            <w:pPr>
              <w:jc w:val="both"/>
              <w:rPr>
                <w:rFonts w:asciiTheme="minorEastAsia" w:hAnsiTheme="minorEastAsia" w:eastAsiaTheme="minorEastAsia"/>
                <w:spacing w:val="-1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pacing w:val="-14"/>
                <w:sz w:val="24"/>
                <w:szCs w:val="24"/>
              </w:rPr>
              <w:t>（3）无异味。</w:t>
            </w:r>
          </w:p>
        </w:tc>
      </w:tr>
      <w:tr w14:paraId="4C69CA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2A8993B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户内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90B42E7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地砖、木地板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01262EC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目视无变色、霉变，不潮湿、无污渍，无沙、无泥、无虫、无油迹、涂料污染，白棉袜行走无痕迹污染。</w:t>
            </w:r>
          </w:p>
        </w:tc>
      </w:tr>
      <w:tr w14:paraId="4FB7EB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19431D9">
            <w:pPr>
              <w:jc w:val="both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D48FC3D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玻璃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401A904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pacing w:val="-14"/>
                <w:sz w:val="24"/>
                <w:szCs w:val="24"/>
              </w:rPr>
              <w:t>（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1）室内所有玻璃内外洁净光亮无尘，无水迹、胶迹及指纹印迹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</w:t>
            </w:r>
          </w:p>
          <w:p w14:paraId="7EBDFE34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（2）玻璃边框光亮无尘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上下左右框槽内无污渍、无灰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</w:t>
            </w:r>
          </w:p>
          <w:p w14:paraId="59CE058D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（3）通风窗侧视无灰尘、呈本色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</w:tr>
      <w:tr w14:paraId="051C00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DCDDD6D">
            <w:pPr>
              <w:jc w:val="both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DB47BBC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灯具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FFBACAB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内里无虫</w:t>
            </w:r>
          </w:p>
        </w:tc>
      </w:tr>
      <w:tr w14:paraId="4E0ED1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E38DEB6">
            <w:pPr>
              <w:jc w:val="both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6C4B660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门窗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3953493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呈门窗本色，门侧、窗侧、窗槽和顶端、底端无灰，门槛无污渍、无灰，门锁光亮无灰。</w:t>
            </w:r>
          </w:p>
        </w:tc>
      </w:tr>
      <w:tr w14:paraId="494E4D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99A5736">
            <w:pPr>
              <w:jc w:val="both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11081F8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开关面板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156C849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开关正面、侧面、顶底面光亮无灰，无涂料污渍。</w:t>
            </w:r>
          </w:p>
        </w:tc>
      </w:tr>
      <w:tr w14:paraId="3DFFBA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BEE857F">
            <w:pPr>
              <w:jc w:val="both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884458E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五金件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56D526C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无水迹，光亮结净，无锈蚀。</w:t>
            </w:r>
          </w:p>
        </w:tc>
      </w:tr>
      <w:tr w14:paraId="3A2348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6913CC6">
            <w:pPr>
              <w:jc w:val="both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CD5264F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陶瓷件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82B8F3F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无水迹，光亮结净，无污垢。</w:t>
            </w:r>
          </w:p>
        </w:tc>
      </w:tr>
      <w:tr w14:paraId="2EBA0B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6B306EA">
            <w:pPr>
              <w:jc w:val="both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D1D4162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家用电器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6622889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表面呈本色，无灰无污，</w:t>
            </w:r>
          </w:p>
        </w:tc>
      </w:tr>
      <w:tr w14:paraId="4E0A79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248BDB0">
            <w:pPr>
              <w:jc w:val="both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BA1C93A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空调孔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8B18A10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孔洞畅通无杂物、无尘。</w:t>
            </w:r>
          </w:p>
        </w:tc>
      </w:tr>
      <w:tr w14:paraId="69A300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2E04C59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厨房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1DDA355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炉灶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ECFEC24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无油迹、光亮。</w:t>
            </w:r>
          </w:p>
        </w:tc>
      </w:tr>
      <w:tr w14:paraId="0EF0EA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D445240"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1142EF4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橱柜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E5A07FA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常接触面（台面）用白色手套擦拭无胶迹、污渍，棉麻布材料的家俱目视无污渍，拍打无飞尘。</w:t>
            </w:r>
          </w:p>
        </w:tc>
      </w:tr>
      <w:tr w14:paraId="0DED3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B669A47"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A396392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不锈钢水槽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6ADA058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不锈钢面盆呈本色，无油迹、光亮。</w:t>
            </w:r>
          </w:p>
        </w:tc>
      </w:tr>
      <w:tr w14:paraId="6C4F3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2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00A891E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可视对讲、智能化设备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F3B2D8D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无灰，无污，呈本色。</w:t>
            </w:r>
          </w:p>
        </w:tc>
      </w:tr>
      <w:tr w14:paraId="40AC6E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53FB633"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卫生间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83D9313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镜柜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D4023DC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镜面洁净光亮，侧面无灰无污。</w:t>
            </w:r>
          </w:p>
        </w:tc>
      </w:tr>
      <w:tr w14:paraId="6FAC9A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20DE04B"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96277AF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座便器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19657A1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无污垢，无杂色呈本色。清洁后下封条。</w:t>
            </w:r>
          </w:p>
        </w:tc>
      </w:tr>
      <w:tr w14:paraId="26468A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BA740A7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其他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A681C9C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储藏间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71E73A0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无死角，无灰。</w:t>
            </w:r>
          </w:p>
        </w:tc>
      </w:tr>
      <w:tr w14:paraId="25BDA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B412398"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CFF67A5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阳台栏杆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D37EE4C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呈本色、无灰、无涂料油漆污染。</w:t>
            </w:r>
          </w:p>
        </w:tc>
      </w:tr>
      <w:tr w14:paraId="655C34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89A3FF5"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09488E6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阳台地面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D54B2CC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无污渍、水迹，无沙、无泥、无虫、无油迹、油漆涂料污染，白棉袜行走无痕迹污染。</w:t>
            </w:r>
          </w:p>
        </w:tc>
      </w:tr>
      <w:tr w14:paraId="180964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D6047F3">
            <w:pPr>
              <w:jc w:val="both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1B4F079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配电箱、弱电箱</w:t>
            </w:r>
          </w:p>
        </w:tc>
        <w:tc>
          <w:tcPr>
            <w:tcW w:w="7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57A1876">
            <w:pPr>
              <w:widowControl/>
              <w:jc w:val="both"/>
              <w:textAlignment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/>
              </w:rPr>
              <w:t>无涂料污染，内外光亮无灰。</w:t>
            </w:r>
          </w:p>
        </w:tc>
      </w:tr>
    </w:tbl>
    <w:p w14:paraId="3B53D441">
      <w:pPr>
        <w:jc w:val="both"/>
        <w:rPr>
          <w:rFonts w:asciiTheme="minorEastAsia" w:hAnsiTheme="minorEastAsia" w:eastAsiaTheme="minorEastAsia"/>
          <w:sz w:val="24"/>
          <w:szCs w:val="24"/>
        </w:rPr>
      </w:pPr>
    </w:p>
    <w:p w14:paraId="1A02A246">
      <w:pPr>
        <w:widowControl/>
        <w:autoSpaceDE/>
        <w:autoSpaceDN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br w:type="page"/>
      </w:r>
    </w:p>
    <w:p w14:paraId="09287717">
      <w:pPr>
        <w:jc w:val="both"/>
        <w:rPr>
          <w:rFonts w:asciiTheme="minorEastAsia" w:hAnsiTheme="minorEastAsia" w:eastAsiaTheme="minorEastAsia"/>
          <w:sz w:val="24"/>
          <w:szCs w:val="24"/>
        </w:rPr>
      </w:pPr>
    </w:p>
    <w:p w14:paraId="7218170B">
      <w:pPr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（3）公共区域精开荒基础标准</w:t>
      </w:r>
    </w:p>
    <w:p w14:paraId="2138E301">
      <w:pPr>
        <w:jc w:val="both"/>
        <w:rPr>
          <w:rFonts w:asciiTheme="minorEastAsia" w:hAnsiTheme="minorEastAsia" w:eastAsiaTheme="minorEastAsia"/>
          <w:sz w:val="24"/>
          <w:szCs w:val="24"/>
        </w:rPr>
      </w:pPr>
    </w:p>
    <w:tbl>
      <w:tblPr>
        <w:tblStyle w:val="10"/>
        <w:tblW w:w="96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268"/>
        <w:gridCol w:w="6378"/>
      </w:tblGrid>
      <w:tr w14:paraId="3520D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3261" w:type="dxa"/>
            <w:gridSpan w:val="2"/>
            <w:vAlign w:val="center"/>
          </w:tcPr>
          <w:p w14:paraId="1E696752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开荒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6378" w:type="dxa"/>
            <w:vAlign w:val="center"/>
          </w:tcPr>
          <w:p w14:paraId="4CAD72FB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基础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标准</w:t>
            </w:r>
          </w:p>
        </w:tc>
      </w:tr>
      <w:tr w14:paraId="2964C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261" w:type="dxa"/>
            <w:gridSpan w:val="2"/>
            <w:vAlign w:val="center"/>
          </w:tcPr>
          <w:p w14:paraId="4806C4A1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整体要求</w:t>
            </w:r>
          </w:p>
        </w:tc>
        <w:tc>
          <w:tcPr>
            <w:tcW w:w="6378" w:type="dxa"/>
            <w:vAlign w:val="center"/>
          </w:tcPr>
          <w:p w14:paraId="46B231EC">
            <w:pPr>
              <w:jc w:val="both"/>
              <w:rPr>
                <w:rFonts w:asciiTheme="minorEastAsia" w:hAnsiTheme="minorEastAsia" w:eastAsiaTheme="minorEastAsia"/>
                <w:spacing w:val="-1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pacing w:val="-14"/>
                <w:sz w:val="24"/>
                <w:szCs w:val="24"/>
              </w:rPr>
              <w:t>（1）无杂物垃圾堆放，无积尘，无蛛网；</w:t>
            </w:r>
          </w:p>
          <w:p w14:paraId="3D3217FB">
            <w:pPr>
              <w:jc w:val="both"/>
              <w:rPr>
                <w:rFonts w:asciiTheme="minorEastAsia" w:hAnsiTheme="minorEastAsia" w:eastAsiaTheme="minorEastAsia"/>
                <w:spacing w:val="-1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pacing w:val="-14"/>
                <w:sz w:val="24"/>
                <w:szCs w:val="24"/>
              </w:rPr>
              <w:t>（2）呈原材本色，无涂料、水泥污染，白手套擦拭无污渍；</w:t>
            </w:r>
          </w:p>
          <w:p w14:paraId="45CECB94">
            <w:pPr>
              <w:jc w:val="both"/>
              <w:rPr>
                <w:rFonts w:asciiTheme="minorEastAsia" w:hAnsiTheme="minorEastAsia" w:eastAsiaTheme="minorEastAsia"/>
                <w:spacing w:val="-1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pacing w:val="-14"/>
                <w:sz w:val="24"/>
                <w:szCs w:val="24"/>
              </w:rPr>
              <w:t>（3）无异味。</w:t>
            </w:r>
          </w:p>
        </w:tc>
      </w:tr>
      <w:tr w14:paraId="13CFD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993" w:type="dxa"/>
            <w:vMerge w:val="restart"/>
            <w:vAlign w:val="center"/>
          </w:tcPr>
          <w:p w14:paraId="1B184EFE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0E9B1448">
            <w:pPr>
              <w:pStyle w:val="22"/>
              <w:spacing w:line="304" w:lineRule="auto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室外公共区域</w:t>
            </w:r>
          </w:p>
        </w:tc>
        <w:tc>
          <w:tcPr>
            <w:tcW w:w="2268" w:type="dxa"/>
            <w:vAlign w:val="center"/>
          </w:tcPr>
          <w:p w14:paraId="6E65D5DC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道路、地面</w:t>
            </w:r>
          </w:p>
        </w:tc>
        <w:tc>
          <w:tcPr>
            <w:tcW w:w="6378" w:type="dxa"/>
            <w:vAlign w:val="center"/>
          </w:tcPr>
          <w:p w14:paraId="53CA529B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大理石、地砖等无砂灰。</w:t>
            </w:r>
          </w:p>
        </w:tc>
      </w:tr>
      <w:tr w14:paraId="22233A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28732A83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532B795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室外建筑小品</w:t>
            </w:r>
          </w:p>
        </w:tc>
        <w:tc>
          <w:tcPr>
            <w:tcW w:w="6378" w:type="dxa"/>
            <w:vAlign w:val="center"/>
          </w:tcPr>
          <w:p w14:paraId="65B9C0B8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无杂物垃圾堆放</w:t>
            </w:r>
          </w:p>
        </w:tc>
      </w:tr>
      <w:tr w14:paraId="59845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3C926EEF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8B698B8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室外配套设施、设备</w:t>
            </w:r>
          </w:p>
        </w:tc>
        <w:tc>
          <w:tcPr>
            <w:tcW w:w="6378" w:type="dxa"/>
            <w:vAlign w:val="center"/>
          </w:tcPr>
          <w:p w14:paraId="700DB923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面板光亮无尘</w:t>
            </w:r>
          </w:p>
        </w:tc>
      </w:tr>
      <w:tr w14:paraId="698EA6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993" w:type="dxa"/>
            <w:vMerge w:val="restart"/>
            <w:vAlign w:val="center"/>
          </w:tcPr>
          <w:p w14:paraId="45C7F981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23BB923F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6DE64031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353998AE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7DA30EDE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737E5BAC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518FCD98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14CF20A8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692477BD">
            <w:pPr>
              <w:jc w:val="both"/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楼层、大堂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公共区域</w:t>
            </w:r>
          </w:p>
        </w:tc>
        <w:tc>
          <w:tcPr>
            <w:tcW w:w="2268" w:type="dxa"/>
            <w:vAlign w:val="center"/>
          </w:tcPr>
          <w:p w14:paraId="37127C08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地面</w:t>
            </w:r>
          </w:p>
        </w:tc>
        <w:tc>
          <w:tcPr>
            <w:tcW w:w="6378" w:type="dxa"/>
            <w:vAlign w:val="center"/>
          </w:tcPr>
          <w:p w14:paraId="5B2D07BC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光亮洁净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。</w:t>
            </w:r>
          </w:p>
        </w:tc>
      </w:tr>
      <w:tr w14:paraId="026CC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209318A9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625D14D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墙面</w:t>
            </w:r>
          </w:p>
        </w:tc>
        <w:tc>
          <w:tcPr>
            <w:tcW w:w="6378" w:type="dxa"/>
            <w:vAlign w:val="center"/>
          </w:tcPr>
          <w:p w14:paraId="33DB62DF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除腊。</w:t>
            </w:r>
          </w:p>
        </w:tc>
      </w:tr>
      <w:tr w14:paraId="46F0C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232A3FD7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6DFD089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开关面板</w:t>
            </w:r>
          </w:p>
        </w:tc>
        <w:tc>
          <w:tcPr>
            <w:tcW w:w="6378" w:type="dxa"/>
            <w:vAlign w:val="center"/>
          </w:tcPr>
          <w:p w14:paraId="734FCF70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开关正面、侧面、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顶底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面光亮无灰，无涂料污渍。开关内侧</w:t>
            </w:r>
          </w:p>
          <w:p w14:paraId="57D5FA51">
            <w:pPr>
              <w:pStyle w:val="22"/>
              <w:spacing w:line="265" w:lineRule="exact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及铰接处光亮无灰。</w:t>
            </w:r>
          </w:p>
        </w:tc>
      </w:tr>
      <w:tr w14:paraId="7CEB0E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1F29B6EE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E5B8694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3846A57F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玻璃</w:t>
            </w:r>
          </w:p>
        </w:tc>
        <w:tc>
          <w:tcPr>
            <w:tcW w:w="6378" w:type="dxa"/>
            <w:vAlign w:val="center"/>
          </w:tcPr>
          <w:p w14:paraId="0947C8CA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pacing w:val="-14"/>
                <w:sz w:val="24"/>
                <w:szCs w:val="24"/>
              </w:rPr>
              <w:t>（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1）室内所有玻璃内外洁净光亮无尘，无水迹、胶迹及指纹印迹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</w:t>
            </w:r>
          </w:p>
          <w:p w14:paraId="21EEA415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（2）玻璃边框光亮无尘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上下左右框槽内无污渍、无灰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</w:t>
            </w:r>
          </w:p>
          <w:p w14:paraId="5B198408">
            <w:pPr>
              <w:pStyle w:val="22"/>
              <w:spacing w:line="242" w:lineRule="exact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（3）通风窗侧视无灰尘、呈本色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</w:tr>
      <w:tr w14:paraId="0F159F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60A7B89D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D625340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门窗</w:t>
            </w:r>
          </w:p>
        </w:tc>
        <w:tc>
          <w:tcPr>
            <w:tcW w:w="6378" w:type="dxa"/>
            <w:vAlign w:val="center"/>
          </w:tcPr>
          <w:p w14:paraId="60208D86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呈门窗本色，门侧、窗侧、窗槽和顶端、底端无灰，门槛</w:t>
            </w:r>
          </w:p>
          <w:p w14:paraId="5BE22E43">
            <w:pPr>
              <w:pStyle w:val="22"/>
              <w:spacing w:line="264" w:lineRule="exact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无污渍、无灰，门锁光亮无灰。</w:t>
            </w:r>
          </w:p>
        </w:tc>
      </w:tr>
      <w:tr w14:paraId="1819BC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4B8EFF75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7EB1B72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栏杆扶手</w:t>
            </w:r>
          </w:p>
        </w:tc>
        <w:tc>
          <w:tcPr>
            <w:tcW w:w="6378" w:type="dxa"/>
            <w:vAlign w:val="center"/>
          </w:tcPr>
          <w:p w14:paraId="2188CC7E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光亮无尘</w:t>
            </w:r>
          </w:p>
        </w:tc>
      </w:tr>
      <w:tr w14:paraId="09EE0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2E698223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0B24166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水、电、气、弱电等</w:t>
            </w:r>
          </w:p>
          <w:p w14:paraId="7183A0DF">
            <w:pPr>
              <w:pStyle w:val="22"/>
              <w:spacing w:line="264" w:lineRule="exact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设备箱、设备间</w:t>
            </w:r>
          </w:p>
        </w:tc>
        <w:tc>
          <w:tcPr>
            <w:tcW w:w="6378" w:type="dxa"/>
            <w:vAlign w:val="center"/>
          </w:tcPr>
          <w:p w14:paraId="61BF7B67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地面无涂料污染，内外无垃圾灰尘。</w:t>
            </w:r>
          </w:p>
        </w:tc>
      </w:tr>
      <w:tr w14:paraId="700515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0C002F22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E1CD0E3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电梯轿厢</w:t>
            </w:r>
          </w:p>
        </w:tc>
        <w:tc>
          <w:tcPr>
            <w:tcW w:w="6378" w:type="dxa"/>
            <w:vAlign w:val="center"/>
          </w:tcPr>
          <w:p w14:paraId="328694BE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无灰尘、不锈钢镜面无指印、无胶水整洁明亮、无异味</w:t>
            </w:r>
          </w:p>
        </w:tc>
      </w:tr>
      <w:tr w14:paraId="154E4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0E1CF008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7310B4C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灯罩</w:t>
            </w:r>
          </w:p>
        </w:tc>
        <w:tc>
          <w:tcPr>
            <w:tcW w:w="6378" w:type="dxa"/>
            <w:vAlign w:val="center"/>
          </w:tcPr>
          <w:p w14:paraId="7F8B1269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灯罩外无污渍、无涂料污染、灯罩内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无虫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。</w:t>
            </w:r>
          </w:p>
        </w:tc>
      </w:tr>
      <w:tr w14:paraId="1B702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93" w:type="dxa"/>
            <w:vMerge w:val="restart"/>
            <w:vAlign w:val="center"/>
          </w:tcPr>
          <w:p w14:paraId="7646DD94">
            <w:pPr>
              <w:pStyle w:val="22"/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 w14:paraId="17AF5FF8">
            <w:pPr>
              <w:pStyle w:val="22"/>
              <w:spacing w:line="415" w:lineRule="auto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地库</w:t>
            </w:r>
          </w:p>
        </w:tc>
        <w:tc>
          <w:tcPr>
            <w:tcW w:w="2268" w:type="dxa"/>
            <w:vAlign w:val="center"/>
          </w:tcPr>
          <w:p w14:paraId="3E016178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各类管道</w:t>
            </w:r>
          </w:p>
        </w:tc>
        <w:tc>
          <w:tcPr>
            <w:tcW w:w="6378" w:type="dxa"/>
            <w:vAlign w:val="center"/>
          </w:tcPr>
          <w:p w14:paraId="56051128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无涂料、胶迹污染，无灰尘，目测洁净。</w:t>
            </w:r>
          </w:p>
        </w:tc>
      </w:tr>
      <w:tr w14:paraId="0C964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378FF0E3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818FC53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地面</w:t>
            </w:r>
          </w:p>
        </w:tc>
        <w:tc>
          <w:tcPr>
            <w:tcW w:w="6378" w:type="dxa"/>
            <w:vAlign w:val="center"/>
          </w:tcPr>
          <w:p w14:paraId="6194B70B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首次须冲洗。地面无水泥油漆、无涂料胶迹污染、无砂灰、</w:t>
            </w:r>
          </w:p>
          <w:p w14:paraId="213F185C">
            <w:pPr>
              <w:pStyle w:val="22"/>
              <w:spacing w:line="265" w:lineRule="exact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无建筑材料堆放。</w:t>
            </w:r>
          </w:p>
        </w:tc>
      </w:tr>
      <w:tr w14:paraId="25BC0E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93" w:type="dxa"/>
            <w:vMerge w:val="continue"/>
            <w:tcBorders>
              <w:top w:val="nil"/>
            </w:tcBorders>
            <w:vAlign w:val="center"/>
          </w:tcPr>
          <w:p w14:paraId="7B8075D1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A34C1AC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水泵房、设备间等</w:t>
            </w:r>
          </w:p>
        </w:tc>
        <w:tc>
          <w:tcPr>
            <w:tcW w:w="6378" w:type="dxa"/>
            <w:vAlign w:val="center"/>
          </w:tcPr>
          <w:p w14:paraId="24F6A8F2">
            <w:pPr>
              <w:pStyle w:val="22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地面无涂料污染，内外无垃圾灰尘。</w:t>
            </w:r>
          </w:p>
        </w:tc>
      </w:tr>
    </w:tbl>
    <w:p w14:paraId="3A71F7C8">
      <w:pPr>
        <w:jc w:val="both"/>
        <w:rPr>
          <w:rFonts w:asciiTheme="minorEastAsia" w:hAnsiTheme="minorEastAsia" w:eastAsiaTheme="minorEastAsia"/>
          <w:b/>
          <w:sz w:val="24"/>
          <w:szCs w:val="24"/>
        </w:rPr>
      </w:pPr>
    </w:p>
    <w:p w14:paraId="35918BA0">
      <w:pPr>
        <w:jc w:val="both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三、</w:t>
      </w:r>
      <w:r>
        <w:rPr>
          <w:rFonts w:asciiTheme="minorEastAsia" w:hAnsiTheme="minorEastAsia" w:eastAsiaTheme="minorEastAsia"/>
          <w:b/>
          <w:sz w:val="24"/>
          <w:szCs w:val="24"/>
        </w:rPr>
        <w:t>工作界面</w:t>
      </w:r>
    </w:p>
    <w:p w14:paraId="2BA6531E">
      <w:pPr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1、毛坯交付时，承包人负责户内及地下车库的开荒保洁，含粗开荒及业主开放日的开荒保洁；</w:t>
      </w:r>
    </w:p>
    <w:p w14:paraId="4868978B">
      <w:pPr>
        <w:ind w:firstLine="240" w:firstLineChars="100"/>
        <w:rPr>
          <w:rFonts w:hint="default" w:asciiTheme="minorEastAsia" w:hAnsiTheme="minorEastAsia" w:eastAsiaTheme="minorEastAsia"/>
          <w:sz w:val="24"/>
          <w:szCs w:val="24"/>
          <w:highlight w:val="cyan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highlight w:val="cyan"/>
          <w:lang w:val="en-US" w:eastAsia="zh-CN"/>
        </w:rPr>
        <w:t>负责各自施工精装修区域（如电梯前室等公区装修）的开荒保洁；</w:t>
      </w:r>
    </w:p>
    <w:p w14:paraId="271D7DFB">
      <w:pPr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2、精装交付时，承包人负责非二次装修单位施工范围内区域的开荒保洁，同样包含粗开荒及业主开放日的开荒保洁。</w:t>
      </w:r>
    </w:p>
    <w:p w14:paraId="413B8F12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299AC">
    <w:pPr>
      <w:pStyle w:val="5"/>
      <w:spacing w:line="14" w:lineRule="auto"/>
      <w:rPr>
        <w:sz w:val="20"/>
      </w:rPr>
    </w:pPr>
    <w:r>
      <w:pict>
        <v:shape id="文本框 21" o:spid="_x0000_s1027" o:spt="202" type="#_x0000_t202" style="position:absolute;left:0pt;margin-left:247.5pt;margin-top:0.4pt;height:11pt;width:312.4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44BBA8D">
                <w:pPr>
                  <w:spacing w:line="220" w:lineRule="exact"/>
                  <w:ind w:left="20"/>
                  <w:rPr>
                    <w:sz w:val="18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7D1D74"/>
    <w:multiLevelType w:val="multilevel"/>
    <w:tmpl w:val="577D1D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eastAsia"/>
        <w:b/>
        <w:sz w:val="32"/>
        <w:szCs w:val="32"/>
      </w:rPr>
    </w:lvl>
    <w:lvl w:ilvl="1" w:tentative="0">
      <w:start w:val="1"/>
      <w:numFmt w:val="decimal"/>
      <w:lvlText w:val="%1.%2"/>
      <w:lvlJc w:val="left"/>
      <w:pPr>
        <w:ind w:left="851" w:hanging="567"/>
      </w:pPr>
      <w:rPr>
        <w:rFonts w:hint="eastAsia"/>
        <w:b/>
        <w:sz w:val="24"/>
        <w:szCs w:val="24"/>
      </w:rPr>
    </w:lvl>
    <w:lvl w:ilvl="2" w:tentative="0">
      <w:start w:val="1"/>
      <w:numFmt w:val="decimal"/>
      <w:pStyle w:val="17"/>
      <w:lvlText w:val="%1.%2.%3"/>
      <w:lvlJc w:val="left"/>
      <w:pPr>
        <w:ind w:left="1702" w:hanging="567"/>
      </w:pPr>
      <w:rPr>
        <w:rFonts w:hint="eastAsia"/>
        <w:b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ind w:left="2410" w:hanging="708"/>
      </w:pPr>
      <w:rPr>
        <w:rFonts w:hint="eastAsia"/>
        <w:b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Q4ODQwNThiYTg4YTBlNDhkZDRmNGNiNWM5NWE1YzAifQ=="/>
  </w:docVars>
  <w:rsids>
    <w:rsidRoot w:val="00486CFA"/>
    <w:rsid w:val="00076589"/>
    <w:rsid w:val="00095743"/>
    <w:rsid w:val="000E4C41"/>
    <w:rsid w:val="00123339"/>
    <w:rsid w:val="00187DAD"/>
    <w:rsid w:val="001A3E22"/>
    <w:rsid w:val="001A710A"/>
    <w:rsid w:val="001B0691"/>
    <w:rsid w:val="001C1598"/>
    <w:rsid w:val="001C545E"/>
    <w:rsid w:val="00232387"/>
    <w:rsid w:val="0024180E"/>
    <w:rsid w:val="002C1F7B"/>
    <w:rsid w:val="00300CEB"/>
    <w:rsid w:val="00310977"/>
    <w:rsid w:val="003209F9"/>
    <w:rsid w:val="00324851"/>
    <w:rsid w:val="00344DFB"/>
    <w:rsid w:val="0035627D"/>
    <w:rsid w:val="003747C9"/>
    <w:rsid w:val="003B3DAD"/>
    <w:rsid w:val="00417D7C"/>
    <w:rsid w:val="00486CFA"/>
    <w:rsid w:val="00492D99"/>
    <w:rsid w:val="00497934"/>
    <w:rsid w:val="004B71BD"/>
    <w:rsid w:val="004D239A"/>
    <w:rsid w:val="004F2751"/>
    <w:rsid w:val="00503300"/>
    <w:rsid w:val="00511771"/>
    <w:rsid w:val="00515D0C"/>
    <w:rsid w:val="00534B37"/>
    <w:rsid w:val="00543CD0"/>
    <w:rsid w:val="005478EE"/>
    <w:rsid w:val="00550A3A"/>
    <w:rsid w:val="00561FC1"/>
    <w:rsid w:val="00592579"/>
    <w:rsid w:val="005A3B43"/>
    <w:rsid w:val="005B0482"/>
    <w:rsid w:val="006071CA"/>
    <w:rsid w:val="006162DD"/>
    <w:rsid w:val="006B4470"/>
    <w:rsid w:val="006E2479"/>
    <w:rsid w:val="006F5D3A"/>
    <w:rsid w:val="00711F39"/>
    <w:rsid w:val="00723CB1"/>
    <w:rsid w:val="00736BB4"/>
    <w:rsid w:val="00773F68"/>
    <w:rsid w:val="007871F3"/>
    <w:rsid w:val="00797415"/>
    <w:rsid w:val="007F1FAE"/>
    <w:rsid w:val="0081031B"/>
    <w:rsid w:val="00845D78"/>
    <w:rsid w:val="00892E81"/>
    <w:rsid w:val="00894D2E"/>
    <w:rsid w:val="008A5BE0"/>
    <w:rsid w:val="008C567E"/>
    <w:rsid w:val="008D4A6C"/>
    <w:rsid w:val="008F64F7"/>
    <w:rsid w:val="00902D0A"/>
    <w:rsid w:val="00920A75"/>
    <w:rsid w:val="00963D8E"/>
    <w:rsid w:val="00967D3C"/>
    <w:rsid w:val="00972027"/>
    <w:rsid w:val="00992D79"/>
    <w:rsid w:val="009A332E"/>
    <w:rsid w:val="009A71ED"/>
    <w:rsid w:val="009D4E0D"/>
    <w:rsid w:val="00A5543C"/>
    <w:rsid w:val="00A860C7"/>
    <w:rsid w:val="00A93AD7"/>
    <w:rsid w:val="00AD4042"/>
    <w:rsid w:val="00B112A6"/>
    <w:rsid w:val="00B95E45"/>
    <w:rsid w:val="00B96CFA"/>
    <w:rsid w:val="00BA740A"/>
    <w:rsid w:val="00BC3A21"/>
    <w:rsid w:val="00BD1AAE"/>
    <w:rsid w:val="00C00238"/>
    <w:rsid w:val="00C06855"/>
    <w:rsid w:val="00C114E6"/>
    <w:rsid w:val="00C14B16"/>
    <w:rsid w:val="00C5173C"/>
    <w:rsid w:val="00C56398"/>
    <w:rsid w:val="00C56C31"/>
    <w:rsid w:val="00C7497E"/>
    <w:rsid w:val="00C83489"/>
    <w:rsid w:val="00CB7A14"/>
    <w:rsid w:val="00CC22B4"/>
    <w:rsid w:val="00D7315E"/>
    <w:rsid w:val="00D81DD0"/>
    <w:rsid w:val="00DA52B7"/>
    <w:rsid w:val="00DB4D32"/>
    <w:rsid w:val="00DB7B19"/>
    <w:rsid w:val="00DE09AE"/>
    <w:rsid w:val="00DE5152"/>
    <w:rsid w:val="00E01C5A"/>
    <w:rsid w:val="00E46BF4"/>
    <w:rsid w:val="00E708C8"/>
    <w:rsid w:val="00E80BEE"/>
    <w:rsid w:val="00E82A79"/>
    <w:rsid w:val="00E94D2A"/>
    <w:rsid w:val="00F04EBF"/>
    <w:rsid w:val="00F554D5"/>
    <w:rsid w:val="00F8417C"/>
    <w:rsid w:val="00F85378"/>
    <w:rsid w:val="00FC4469"/>
    <w:rsid w:val="00FD30CC"/>
    <w:rsid w:val="1A6304E0"/>
    <w:rsid w:val="387462E6"/>
    <w:rsid w:val="7640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等线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5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8"/>
    <w:qFormat/>
    <w:uiPriority w:val="1"/>
    <w:rPr>
      <w:rFonts w:eastAsia="宋体"/>
      <w:sz w:val="24"/>
      <w:szCs w:val="24"/>
    </w:rPr>
  </w:style>
  <w:style w:type="paragraph" w:styleId="6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link w:val="23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autoSpaceDE/>
      <w:autoSpaceDN/>
    </w:pPr>
    <w:rPr>
      <w:rFonts w:ascii="微软雅黑" w:hAnsi="微软雅黑" w:eastAsia="微软雅黑"/>
      <w:sz w:val="24"/>
      <w:szCs w:val="24"/>
      <w:lang w:val="en-US" w:bidi="ar-SA"/>
    </w:rPr>
  </w:style>
  <w:style w:type="character" w:customStyle="1" w:styleId="12">
    <w:name w:val="标题 1 字符"/>
    <w:basedOn w:val="11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val="zh-CN"/>
    </w:rPr>
  </w:style>
  <w:style w:type="character" w:customStyle="1" w:styleId="13">
    <w:name w:val="标题 1 Char1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val="zh-CN"/>
    </w:rPr>
  </w:style>
  <w:style w:type="character" w:customStyle="1" w:styleId="14">
    <w:name w:val="标题 2 字符"/>
    <w:basedOn w:val="11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5">
    <w:name w:val="标题 3 字符"/>
    <w:basedOn w:val="11"/>
    <w:link w:val="4"/>
    <w:qFormat/>
    <w:uiPriority w:val="0"/>
    <w:rPr>
      <w:b/>
      <w:bCs/>
      <w:kern w:val="2"/>
      <w:sz w:val="32"/>
      <w:szCs w:val="32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paragraph" w:customStyle="1" w:styleId="17">
    <w:name w:val="排版3"/>
    <w:basedOn w:val="1"/>
    <w:qFormat/>
    <w:uiPriority w:val="0"/>
    <w:pPr>
      <w:numPr>
        <w:ilvl w:val="2"/>
        <w:numId w:val="1"/>
      </w:numPr>
    </w:pPr>
  </w:style>
  <w:style w:type="character" w:customStyle="1" w:styleId="18">
    <w:name w:val="正文文本 字符"/>
    <w:basedOn w:val="11"/>
    <w:link w:val="5"/>
    <w:qFormat/>
    <w:uiPriority w:val="1"/>
    <w:rPr>
      <w:rFonts w:ascii="宋体" w:hAnsi="宋体" w:eastAsia="宋体" w:cs="宋体"/>
      <w:sz w:val="24"/>
      <w:szCs w:val="24"/>
      <w:lang w:val="zh-CN" w:bidi="zh-CN"/>
    </w:rPr>
  </w:style>
  <w:style w:type="paragraph" w:customStyle="1" w:styleId="19">
    <w:name w:val="_Style 14"/>
    <w:basedOn w:val="1"/>
    <w:next w:val="20"/>
    <w:qFormat/>
    <w:uiPriority w:val="1"/>
    <w:pPr>
      <w:spacing w:before="1"/>
      <w:ind w:left="525" w:hanging="5"/>
    </w:pPr>
    <w:rPr>
      <w:rFonts w:eastAsia="宋体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font2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2">
    <w:name w:val="Table Paragraph"/>
    <w:basedOn w:val="1"/>
    <w:qFormat/>
    <w:uiPriority w:val="1"/>
    <w:rPr>
      <w:rFonts w:eastAsia="宋体"/>
    </w:rPr>
  </w:style>
  <w:style w:type="character" w:customStyle="1" w:styleId="23">
    <w:name w:val="HTML 预设格式 字符"/>
    <w:basedOn w:val="11"/>
    <w:link w:val="9"/>
    <w:semiHidden/>
    <w:qFormat/>
    <w:uiPriority w:val="99"/>
    <w:rPr>
      <w:rFonts w:ascii="微软雅黑" w:hAnsi="微软雅黑" w:eastAsia="微软雅黑" w:cs="宋体"/>
      <w:sz w:val="24"/>
      <w:szCs w:val="24"/>
    </w:rPr>
  </w:style>
  <w:style w:type="character" w:customStyle="1" w:styleId="24">
    <w:name w:val="页眉 字符"/>
    <w:basedOn w:val="11"/>
    <w:link w:val="8"/>
    <w:qFormat/>
    <w:uiPriority w:val="99"/>
    <w:rPr>
      <w:rFonts w:ascii="宋体" w:hAnsi="宋体" w:eastAsia="等线" w:cs="宋体"/>
      <w:sz w:val="18"/>
      <w:szCs w:val="18"/>
      <w:lang w:val="zh-CN" w:bidi="zh-CN"/>
    </w:rPr>
  </w:style>
  <w:style w:type="character" w:customStyle="1" w:styleId="25">
    <w:name w:val="页脚 字符"/>
    <w:basedOn w:val="11"/>
    <w:link w:val="7"/>
    <w:qFormat/>
    <w:uiPriority w:val="99"/>
    <w:rPr>
      <w:rFonts w:ascii="宋体" w:hAnsi="宋体" w:eastAsia="等线" w:cs="宋体"/>
      <w:sz w:val="18"/>
      <w:szCs w:val="18"/>
      <w:lang w:val="zh-CN" w:bidi="zh-CN"/>
    </w:rPr>
  </w:style>
  <w:style w:type="character" w:customStyle="1" w:styleId="26">
    <w:name w:val="批注框文本 字符"/>
    <w:basedOn w:val="11"/>
    <w:link w:val="6"/>
    <w:semiHidden/>
    <w:qFormat/>
    <w:uiPriority w:val="99"/>
    <w:rPr>
      <w:rFonts w:ascii="宋体" w:hAnsi="宋体" w:eastAsia="等线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BD5505-EC01-4B2A-9DF2-186FF4147F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660</Words>
  <Characters>660</Characters>
  <Lines>14</Lines>
  <Paragraphs>4</Paragraphs>
  <TotalTime>869</TotalTime>
  <ScaleCrop>false</ScaleCrop>
  <LinksUpToDate>false</LinksUpToDate>
  <CharactersWithSpaces>660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2021-06-16T01:57:00Z</dcterms:created>
  <dc:creator>Administrator</dc:creator>
  <cp:lastModifiedBy>86158</cp:lastModifiedBy>
  <cp:lastPrinted>2021-07-19T02:03:00Z</cp:lastPrinted>
  <dcterms:modified xsi:type="dcterms:W3CDTF">2024-11-15T09:01:53Z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3EE0578A73CE497FA42A5064E57C9894_12</vt:lpwstr>
  </property>
</Properties>
</file>